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B7D" w14:textId="69FC33FB" w:rsidR="001774AE" w:rsidRDefault="00F406B0" w:rsidP="001774AE">
      <w:r>
        <w:rPr>
          <w:noProof/>
        </w:rPr>
        <w:drawing>
          <wp:anchor distT="0" distB="0" distL="114300" distR="114300" simplePos="0" relativeHeight="251669504" behindDoc="0" locked="0" layoutInCell="1" allowOverlap="1" wp14:anchorId="3D7A47B8" wp14:editId="5140D129">
            <wp:simplePos x="0" y="0"/>
            <wp:positionH relativeFrom="margin">
              <wp:posOffset>1960880</wp:posOffset>
            </wp:positionH>
            <wp:positionV relativeFrom="paragraph">
              <wp:posOffset>-851535</wp:posOffset>
            </wp:positionV>
            <wp:extent cx="1870710" cy="1865630"/>
            <wp:effectExtent l="0" t="0" r="0" b="127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6B0">
        <w:rPr>
          <w:noProof/>
          <w:color w:val="5B9BD5" w:themeColor="accent5"/>
        </w:rPr>
        <w:drawing>
          <wp:anchor distT="0" distB="0" distL="114300" distR="114300" simplePos="0" relativeHeight="251672576" behindDoc="0" locked="0" layoutInCell="1" allowOverlap="1" wp14:anchorId="6BAD09B7" wp14:editId="6EC165D9">
            <wp:simplePos x="0" y="0"/>
            <wp:positionH relativeFrom="page">
              <wp:posOffset>4793615</wp:posOffset>
            </wp:positionH>
            <wp:positionV relativeFrom="paragraph">
              <wp:posOffset>-700257</wp:posOffset>
            </wp:positionV>
            <wp:extent cx="2838450" cy="754380"/>
            <wp:effectExtent l="0" t="0" r="0" b="7620"/>
            <wp:wrapNone/>
            <wp:docPr id="18" name="Picture 18" descr="A silhouett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ilhouette of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450" cy="75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C5A77" wp14:editId="52ABF9D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8441690" cy="297180"/>
                <wp:effectExtent l="57150" t="57150" r="359410" b="3505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690" cy="297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E00CE" id="Rectangle 15" o:spid="_x0000_s1026" style="position:absolute;margin-left:0;margin-top:-.05pt;width:664.7pt;height:23.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" fillcolor="#0070c0" stroked="f" strokeweight="1pt">
                <v:shadow on="t" color="black" opacity="19660f" offset="4.49014mm,4.49014mm"/>
                <w10:wrap anchorx="margin"/>
              </v:rect>
            </w:pict>
          </mc:Fallback>
        </mc:AlternateContent>
      </w:r>
      <w:r w:rsidR="000D0665" w:rsidRPr="00F406B0">
        <w:rPr>
          <w:noProof/>
          <w:color w:val="5B9BD5" w:themeColor="accent5"/>
        </w:rPr>
        <w:drawing>
          <wp:anchor distT="0" distB="0" distL="114300" distR="114300" simplePos="0" relativeHeight="251670528" behindDoc="0" locked="0" layoutInCell="1" allowOverlap="1" wp14:anchorId="097EE538" wp14:editId="4E340393">
            <wp:simplePos x="0" y="0"/>
            <wp:positionH relativeFrom="page">
              <wp:align>left</wp:align>
            </wp:positionH>
            <wp:positionV relativeFrom="paragraph">
              <wp:posOffset>-690113</wp:posOffset>
            </wp:positionV>
            <wp:extent cx="2838893" cy="754682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893" cy="75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AE">
        <w:rPr>
          <w:noProof/>
        </w:rPr>
        <w:drawing>
          <wp:anchor distT="0" distB="0" distL="114300" distR="114300" simplePos="0" relativeHeight="251661312" behindDoc="0" locked="0" layoutInCell="1" allowOverlap="1" wp14:anchorId="6B17C607" wp14:editId="05EEE85E">
            <wp:simplePos x="0" y="0"/>
            <wp:positionH relativeFrom="column">
              <wp:posOffset>7441977</wp:posOffset>
            </wp:positionH>
            <wp:positionV relativeFrom="paragraph">
              <wp:posOffset>-990</wp:posOffset>
            </wp:positionV>
            <wp:extent cx="556665" cy="548356"/>
            <wp:effectExtent l="0" t="0" r="0" b="4445"/>
            <wp:wrapNone/>
            <wp:docPr id="7" name="Picture 7" descr="A bear face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ear face with sharp teet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65" cy="54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4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71BCA8" wp14:editId="188A81F3">
                <wp:simplePos x="0" y="0"/>
                <wp:positionH relativeFrom="column">
                  <wp:posOffset>-694705</wp:posOffset>
                </wp:positionH>
                <wp:positionV relativeFrom="paragraph">
                  <wp:posOffset>8716488</wp:posOffset>
                </wp:positionV>
                <wp:extent cx="5088576" cy="6902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576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1CDC" w14:textId="28BB2C0F" w:rsidR="001774AE" w:rsidRPr="007A30C0" w:rsidRDefault="001774AE" w:rsidP="001774AE">
                            <w:pPr>
                              <w:spacing w:after="0"/>
                              <w:rPr>
                                <w:rFonts w:ascii="Eurostile Extended #2" w:hAnsi="Eurostile Extended #2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B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pt;margin-top:686.35pt;width:400.7pt;height:5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Up+AEAAM0DAAAOAAAAZHJzL2Uyb0RvYy54bWysU9Fu2yAUfZ+0f0C8L3aiOE2sOFXXrtOk&#10;rpvU9QMwxjEacBmQ2NnX74LdNNreqvkBcX3h3HvOPWyvB63IUTgvwVR0PsspEYZDI82+os8/7j+s&#10;Kf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" filled="f" stroked="f">
                <v:textbox>
                  <w:txbxContent>
                    <w:p w14:paraId="740F1CDC" w14:textId="28BB2C0F" w:rsidR="001774AE" w:rsidRPr="007A30C0" w:rsidRDefault="001774AE" w:rsidP="001774AE">
                      <w:pPr>
                        <w:spacing w:after="0"/>
                        <w:rPr>
                          <w:rFonts w:ascii="Eurostile Extended #2" w:hAnsi="Eurostile Extended #2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5EB25" w14:textId="77777777" w:rsidR="00EE3291" w:rsidRDefault="00EE3291"/>
    <w:p w14:paraId="45BA23EF" w14:textId="77777777" w:rsidR="00EE3291" w:rsidRDefault="00EE3291"/>
    <w:p w14:paraId="576385AE" w14:textId="77777777" w:rsidR="008B258D" w:rsidRDefault="008B258D" w:rsidP="008B258D">
      <w:pPr>
        <w:rPr>
          <w:rFonts w:ascii="Georgia" w:hAnsi="Georgia"/>
          <w:b/>
          <w:bCs/>
          <w:sz w:val="28"/>
          <w:szCs w:val="28"/>
        </w:rPr>
      </w:pPr>
    </w:p>
    <w:p w14:paraId="4250B315" w14:textId="2DB6C2FF" w:rsidR="008B258D" w:rsidRPr="008B258D" w:rsidRDefault="008B258D" w:rsidP="008B258D">
      <w:pPr>
        <w:jc w:val="center"/>
        <w:rPr>
          <w:rFonts w:ascii="Georgia" w:hAnsi="Georgia"/>
          <w:b/>
          <w:bCs/>
          <w:sz w:val="28"/>
          <w:szCs w:val="28"/>
        </w:rPr>
      </w:pPr>
      <w:r w:rsidRPr="008B258D">
        <w:rPr>
          <w:rFonts w:ascii="Georgia" w:hAnsi="Georgia"/>
          <w:b/>
          <w:bCs/>
          <w:sz w:val="28"/>
          <w:szCs w:val="28"/>
        </w:rPr>
        <w:t>2023-2024 Written Lottery Procedures</w:t>
      </w:r>
    </w:p>
    <w:p w14:paraId="2CF30CC3" w14:textId="77777777" w:rsidR="008B258D" w:rsidRPr="008B258D" w:rsidRDefault="008B258D" w:rsidP="008B258D">
      <w:pPr>
        <w:jc w:val="center"/>
        <w:rPr>
          <w:rFonts w:ascii="Georgia" w:hAnsi="Georgia"/>
          <w:b/>
          <w:bCs/>
          <w:sz w:val="28"/>
          <w:szCs w:val="28"/>
        </w:rPr>
      </w:pPr>
      <w:r w:rsidRPr="008B258D">
        <w:rPr>
          <w:rFonts w:ascii="Georgia" w:hAnsi="Georgia"/>
          <w:b/>
          <w:bCs/>
          <w:sz w:val="28"/>
          <w:szCs w:val="28"/>
        </w:rPr>
        <w:t>(District Level)</w:t>
      </w:r>
    </w:p>
    <w:p w14:paraId="033D7068" w14:textId="77777777" w:rsidR="008B258D" w:rsidRDefault="008B258D" w:rsidP="008B258D">
      <w:pPr>
        <w:jc w:val="center"/>
        <w:rPr>
          <w:rFonts w:ascii="Georgia" w:hAnsi="Georgia"/>
          <w:b/>
          <w:bCs/>
          <w:sz w:val="24"/>
          <w:szCs w:val="24"/>
        </w:rPr>
      </w:pPr>
      <w:r w:rsidRPr="008B258D">
        <w:rPr>
          <w:rFonts w:ascii="Georgia" w:hAnsi="Georgia"/>
          <w:b/>
          <w:bCs/>
          <w:sz w:val="24"/>
          <w:szCs w:val="24"/>
        </w:rPr>
        <w:t>ENTRY INTO CHOICE SCHOOLS AND PROGRAMS</w:t>
      </w:r>
    </w:p>
    <w:p w14:paraId="728830DB" w14:textId="77777777" w:rsidR="008B258D" w:rsidRPr="008B258D" w:rsidRDefault="008B258D" w:rsidP="008B258D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670DF7E8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Entry into Choice Schools and Programs occurs through an annual application and</w:t>
      </w:r>
    </w:p>
    <w:p w14:paraId="1DEC6CFB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selection process that is centrally managed by the District through the OAES. The OAES</w:t>
      </w:r>
    </w:p>
    <w:p w14:paraId="121DA0AB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uses two methods for selection. Campuses without academic entry requirements will</w:t>
      </w:r>
    </w:p>
    <w:p w14:paraId="15A97E8A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utilize a blind, computerized lottery process. Campuses with academic entry</w:t>
      </w:r>
    </w:p>
    <w:p w14:paraId="22683360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requirements will utilize a holistic, rubric</w:t>
      </w:r>
      <w:r w:rsidRPr="008B258D">
        <w:rPr>
          <w:rFonts w:ascii="Times New Roman" w:hAnsi="Times New Roman" w:cs="Times New Roman"/>
          <w:sz w:val="24"/>
          <w:szCs w:val="24"/>
        </w:rPr>
        <w:t>‐</w:t>
      </w:r>
      <w:r w:rsidRPr="008B258D">
        <w:rPr>
          <w:rFonts w:ascii="Georgia" w:hAnsi="Georgia"/>
          <w:sz w:val="24"/>
          <w:szCs w:val="24"/>
        </w:rPr>
        <w:t>based selection process.</w:t>
      </w:r>
    </w:p>
    <w:p w14:paraId="78881CAE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</w:p>
    <w:p w14:paraId="1287A90B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The OAES will publicize selection criteria for all Choice Schools and Programs</w:t>
      </w:r>
    </w:p>
    <w:p w14:paraId="13CD1351" w14:textId="403260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participating in the lottery or holistic, rubric</w:t>
      </w:r>
      <w:r w:rsidRPr="008B258D">
        <w:rPr>
          <w:rFonts w:ascii="Times New Roman" w:hAnsi="Times New Roman" w:cs="Times New Roman"/>
          <w:sz w:val="24"/>
          <w:szCs w:val="24"/>
        </w:rPr>
        <w:t>‐</w:t>
      </w:r>
      <w:r w:rsidRPr="008B258D">
        <w:rPr>
          <w:rFonts w:ascii="Georgia" w:hAnsi="Georgia"/>
          <w:sz w:val="24"/>
          <w:szCs w:val="24"/>
        </w:rPr>
        <w:t>based selection process prior to the opening</w:t>
      </w:r>
      <w:r w:rsidRPr="008B258D">
        <w:rPr>
          <w:rFonts w:ascii="Georgia" w:hAnsi="Georgia"/>
          <w:sz w:val="24"/>
          <w:szCs w:val="24"/>
        </w:rPr>
        <w:t xml:space="preserve"> </w:t>
      </w:r>
      <w:r w:rsidRPr="008B258D">
        <w:rPr>
          <w:rFonts w:ascii="Georgia" w:hAnsi="Georgia"/>
          <w:sz w:val="24"/>
          <w:szCs w:val="24"/>
        </w:rPr>
        <w:t>of the selection and application window. In select instances, entry into Choice Schools</w:t>
      </w:r>
      <w:r w:rsidRPr="008B258D">
        <w:rPr>
          <w:rFonts w:ascii="Georgia" w:hAnsi="Georgia"/>
          <w:sz w:val="24"/>
          <w:szCs w:val="24"/>
        </w:rPr>
        <w:t xml:space="preserve"> </w:t>
      </w:r>
      <w:r w:rsidRPr="008B258D">
        <w:rPr>
          <w:rFonts w:ascii="Georgia" w:hAnsi="Georgia"/>
          <w:sz w:val="24"/>
          <w:szCs w:val="24"/>
        </w:rPr>
        <w:t>may occur through a district generated placement process, including the in</w:t>
      </w:r>
      <w:r w:rsidRPr="008B258D">
        <w:rPr>
          <w:rFonts w:ascii="Times New Roman" w:hAnsi="Times New Roman" w:cs="Times New Roman"/>
          <w:sz w:val="24"/>
          <w:szCs w:val="24"/>
        </w:rPr>
        <w:t>‐</w:t>
      </w:r>
      <w:r w:rsidRPr="008B258D">
        <w:rPr>
          <w:rFonts w:ascii="Georgia" w:hAnsi="Georgia"/>
          <w:sz w:val="24"/>
          <w:szCs w:val="24"/>
        </w:rPr>
        <w:t xml:space="preserve"> district</w:t>
      </w:r>
      <w:r w:rsidRPr="008B258D">
        <w:rPr>
          <w:rFonts w:ascii="Georgia" w:hAnsi="Georgia"/>
          <w:sz w:val="24"/>
          <w:szCs w:val="24"/>
        </w:rPr>
        <w:t xml:space="preserve"> </w:t>
      </w:r>
      <w:r w:rsidRPr="008B258D">
        <w:rPr>
          <w:rFonts w:ascii="Georgia" w:hAnsi="Georgia"/>
          <w:sz w:val="24"/>
          <w:szCs w:val="24"/>
        </w:rPr>
        <w:t>transfer process (see Transfers into Choice Schools with Attendance Boundaries) or the</w:t>
      </w:r>
      <w:r w:rsidRPr="008B258D">
        <w:rPr>
          <w:rFonts w:ascii="Georgia" w:hAnsi="Georgia"/>
          <w:sz w:val="24"/>
          <w:szCs w:val="24"/>
        </w:rPr>
        <w:t xml:space="preserve"> </w:t>
      </w:r>
      <w:r w:rsidRPr="008B258D">
        <w:rPr>
          <w:rFonts w:ascii="Georgia" w:hAnsi="Georgia"/>
          <w:sz w:val="24"/>
          <w:szCs w:val="24"/>
        </w:rPr>
        <w:t>bilingual education cluster procedure (see Bilingual Education Students). A student</w:t>
      </w:r>
      <w:r w:rsidRPr="008B258D">
        <w:rPr>
          <w:rFonts w:ascii="Georgia" w:hAnsi="Georgia"/>
          <w:sz w:val="24"/>
          <w:szCs w:val="24"/>
        </w:rPr>
        <w:t xml:space="preserve"> </w:t>
      </w:r>
      <w:r w:rsidRPr="008B258D">
        <w:rPr>
          <w:rFonts w:ascii="Georgia" w:hAnsi="Georgia"/>
          <w:sz w:val="24"/>
          <w:szCs w:val="24"/>
        </w:rPr>
        <w:t>accepted and enrolled in a Choice School or Program may stay at the school for the</w:t>
      </w:r>
      <w:r w:rsidRPr="008B258D">
        <w:rPr>
          <w:rFonts w:ascii="Georgia" w:hAnsi="Georgia"/>
          <w:sz w:val="24"/>
          <w:szCs w:val="24"/>
        </w:rPr>
        <w:t xml:space="preserve"> </w:t>
      </w:r>
      <w:r w:rsidRPr="008B258D">
        <w:rPr>
          <w:rFonts w:ascii="Georgia" w:hAnsi="Georgia"/>
          <w:sz w:val="24"/>
          <w:szCs w:val="24"/>
        </w:rPr>
        <w:t>duration of the grade levels offered for which the student qualifies without having to</w:t>
      </w:r>
    </w:p>
    <w:p w14:paraId="3D6AB523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reapply.</w:t>
      </w:r>
    </w:p>
    <w:p w14:paraId="3707C947" w14:textId="77777777" w:rsidR="008B258D" w:rsidRDefault="008B258D" w:rsidP="008B258D">
      <w:pPr>
        <w:spacing w:after="0"/>
        <w:rPr>
          <w:rFonts w:ascii="Georgia" w:hAnsi="Georgia"/>
          <w:sz w:val="24"/>
          <w:szCs w:val="24"/>
        </w:rPr>
      </w:pPr>
    </w:p>
    <w:p w14:paraId="6265B057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</w:p>
    <w:p w14:paraId="41B3C7B9" w14:textId="77777777" w:rsidR="008B258D" w:rsidRPr="008B258D" w:rsidRDefault="008B258D" w:rsidP="008B258D">
      <w:pPr>
        <w:jc w:val="center"/>
        <w:rPr>
          <w:rFonts w:ascii="Georgia" w:hAnsi="Georgia"/>
          <w:b/>
          <w:bCs/>
        </w:rPr>
      </w:pPr>
      <w:r w:rsidRPr="008B258D">
        <w:rPr>
          <w:rFonts w:ascii="Georgia" w:hAnsi="Georgia"/>
          <w:b/>
          <w:bCs/>
        </w:rPr>
        <w:t>LOTTERY PROCESS</w:t>
      </w:r>
    </w:p>
    <w:p w14:paraId="4523C163" w14:textId="3CC769C3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Choice Schools and Programs without academic entry requirements utilize a controlled</w:t>
      </w:r>
      <w:r>
        <w:rPr>
          <w:rFonts w:ascii="Georgia" w:hAnsi="Georgia"/>
          <w:sz w:val="24"/>
          <w:szCs w:val="24"/>
        </w:rPr>
        <w:t xml:space="preserve"> </w:t>
      </w:r>
      <w:r w:rsidRPr="008B258D">
        <w:rPr>
          <w:rFonts w:ascii="Georgia" w:hAnsi="Georgia"/>
          <w:sz w:val="24"/>
          <w:szCs w:val="24"/>
        </w:rPr>
        <w:t>choice lottery process for accepting students. All lotteries are blind, computerized, and</w:t>
      </w:r>
    </w:p>
    <w:p w14:paraId="07BEDB1E" w14:textId="77777777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conducted at the district level to control for bias.</w:t>
      </w:r>
    </w:p>
    <w:p w14:paraId="7F23AC09" w14:textId="77777777" w:rsidR="008B258D" w:rsidRDefault="008B258D" w:rsidP="008B258D">
      <w:pPr>
        <w:spacing w:after="0"/>
        <w:rPr>
          <w:rFonts w:ascii="Georgia" w:hAnsi="Georgia"/>
          <w:sz w:val="24"/>
          <w:szCs w:val="24"/>
        </w:rPr>
      </w:pPr>
    </w:p>
    <w:p w14:paraId="3FE8D3CF" w14:textId="493130A3" w:rsidR="008B258D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Prior to the opening of the application window, the OAES will meet with the</w:t>
      </w:r>
    </w:p>
    <w:p w14:paraId="5261B411" w14:textId="23CE21C7" w:rsidR="00AA1CA9" w:rsidRPr="008B258D" w:rsidRDefault="008B258D" w:rsidP="008B258D">
      <w:pPr>
        <w:spacing w:after="0"/>
        <w:rPr>
          <w:rFonts w:ascii="Georgia" w:hAnsi="Georgia"/>
          <w:sz w:val="24"/>
          <w:szCs w:val="24"/>
        </w:rPr>
      </w:pPr>
      <w:r w:rsidRPr="008B258D">
        <w:rPr>
          <w:rFonts w:ascii="Georgia" w:hAnsi="Georgia"/>
          <w:sz w:val="24"/>
          <w:szCs w:val="24"/>
        </w:rPr>
        <w:t>administration of all campuses without academic entry requirements to determine</w:t>
      </w:r>
      <w:r>
        <w:rPr>
          <w:rFonts w:ascii="Georgia" w:hAnsi="Georgia"/>
          <w:sz w:val="24"/>
          <w:szCs w:val="24"/>
        </w:rPr>
        <w:t xml:space="preserve"> </w:t>
      </w:r>
      <w:r w:rsidRPr="008B258D">
        <w:rPr>
          <w:rFonts w:ascii="Georgia" w:hAnsi="Georgia"/>
          <w:sz w:val="24"/>
          <w:szCs w:val="24"/>
        </w:rPr>
        <w:t>which grades will host a lottery, the number of seats available for the upcoming school</w:t>
      </w:r>
      <w:r>
        <w:rPr>
          <w:rFonts w:ascii="Georgia" w:hAnsi="Georgia"/>
          <w:sz w:val="24"/>
          <w:szCs w:val="24"/>
        </w:rPr>
        <w:t xml:space="preserve"> </w:t>
      </w:r>
      <w:r w:rsidRPr="008B258D">
        <w:rPr>
          <w:rFonts w:ascii="Georgia" w:hAnsi="Georgia"/>
          <w:sz w:val="24"/>
          <w:szCs w:val="24"/>
        </w:rPr>
        <w:t>year based on capacity and finalize controlled choice parameters.</w:t>
      </w:r>
    </w:p>
    <w:sectPr w:rsidR="00AA1CA9" w:rsidRPr="008B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258F" w14:textId="77777777" w:rsidR="00D07FA8" w:rsidRDefault="00D07FA8" w:rsidP="001774AE">
      <w:pPr>
        <w:spacing w:after="0" w:line="240" w:lineRule="auto"/>
      </w:pPr>
      <w:r>
        <w:separator/>
      </w:r>
    </w:p>
  </w:endnote>
  <w:endnote w:type="continuationSeparator" w:id="0">
    <w:p w14:paraId="613E6431" w14:textId="77777777" w:rsidR="00D07FA8" w:rsidRDefault="00D07FA8" w:rsidP="001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Extended #2">
    <w:altName w:val="Agency FB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FA44" w14:textId="77777777" w:rsidR="00D07FA8" w:rsidRDefault="00D07FA8" w:rsidP="001774AE">
      <w:pPr>
        <w:spacing w:after="0" w:line="240" w:lineRule="auto"/>
      </w:pPr>
      <w:r>
        <w:separator/>
      </w:r>
    </w:p>
  </w:footnote>
  <w:footnote w:type="continuationSeparator" w:id="0">
    <w:p w14:paraId="03E9901A" w14:textId="77777777" w:rsidR="00D07FA8" w:rsidRDefault="00D07FA8" w:rsidP="0017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A8A"/>
    <w:multiLevelType w:val="hybridMultilevel"/>
    <w:tmpl w:val="186C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ACF"/>
    <w:multiLevelType w:val="hybridMultilevel"/>
    <w:tmpl w:val="B7C8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2219"/>
    <w:multiLevelType w:val="hybridMultilevel"/>
    <w:tmpl w:val="9C62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67B4"/>
    <w:multiLevelType w:val="hybridMultilevel"/>
    <w:tmpl w:val="516E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6B6A"/>
    <w:multiLevelType w:val="hybridMultilevel"/>
    <w:tmpl w:val="065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D6D54"/>
    <w:multiLevelType w:val="hybridMultilevel"/>
    <w:tmpl w:val="0F3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3DD1"/>
    <w:multiLevelType w:val="hybridMultilevel"/>
    <w:tmpl w:val="544C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37F7"/>
    <w:multiLevelType w:val="hybridMultilevel"/>
    <w:tmpl w:val="8E4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141C0"/>
    <w:multiLevelType w:val="hybridMultilevel"/>
    <w:tmpl w:val="606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95A70"/>
    <w:multiLevelType w:val="hybridMultilevel"/>
    <w:tmpl w:val="803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E7C7B"/>
    <w:multiLevelType w:val="hybridMultilevel"/>
    <w:tmpl w:val="8588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64911">
    <w:abstractNumId w:val="0"/>
  </w:num>
  <w:num w:numId="2" w16cid:durableId="278218063">
    <w:abstractNumId w:val="2"/>
  </w:num>
  <w:num w:numId="3" w16cid:durableId="429476304">
    <w:abstractNumId w:val="8"/>
  </w:num>
  <w:num w:numId="4" w16cid:durableId="1200168060">
    <w:abstractNumId w:val="9"/>
  </w:num>
  <w:num w:numId="5" w16cid:durableId="75984459">
    <w:abstractNumId w:val="10"/>
  </w:num>
  <w:num w:numId="6" w16cid:durableId="1629435848">
    <w:abstractNumId w:val="3"/>
  </w:num>
  <w:num w:numId="7" w16cid:durableId="948586069">
    <w:abstractNumId w:val="5"/>
  </w:num>
  <w:num w:numId="8" w16cid:durableId="701907683">
    <w:abstractNumId w:val="4"/>
  </w:num>
  <w:num w:numId="9" w16cid:durableId="940649548">
    <w:abstractNumId w:val="1"/>
  </w:num>
  <w:num w:numId="10" w16cid:durableId="1492336142">
    <w:abstractNumId w:val="6"/>
  </w:num>
  <w:num w:numId="11" w16cid:durableId="1891460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E"/>
    <w:rsid w:val="000D0665"/>
    <w:rsid w:val="001774AE"/>
    <w:rsid w:val="00357458"/>
    <w:rsid w:val="00396D1C"/>
    <w:rsid w:val="005A2B29"/>
    <w:rsid w:val="00894D14"/>
    <w:rsid w:val="008B258D"/>
    <w:rsid w:val="00AA1CA9"/>
    <w:rsid w:val="00D07FA8"/>
    <w:rsid w:val="00EE3291"/>
    <w:rsid w:val="00F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9F7D"/>
  <w15:chartTrackingRefBased/>
  <w15:docId w15:val="{E4099B62-F5D7-4B75-9F1F-DD69BAC3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AE"/>
  </w:style>
  <w:style w:type="paragraph" w:styleId="Footer">
    <w:name w:val="footer"/>
    <w:basedOn w:val="Normal"/>
    <w:link w:val="Foot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AE"/>
  </w:style>
  <w:style w:type="paragraph" w:styleId="ListParagraph">
    <w:name w:val="List Paragraph"/>
    <w:basedOn w:val="Normal"/>
    <w:uiPriority w:val="34"/>
    <w:qFormat/>
    <w:rsid w:val="00EE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Orta, Romualdo</dc:creator>
  <cp:keywords/>
  <dc:description/>
  <cp:lastModifiedBy>Ingram, Jennifer D</cp:lastModifiedBy>
  <cp:revision>2</cp:revision>
  <dcterms:created xsi:type="dcterms:W3CDTF">2023-09-29T15:42:00Z</dcterms:created>
  <dcterms:modified xsi:type="dcterms:W3CDTF">2023-09-29T15:42:00Z</dcterms:modified>
</cp:coreProperties>
</file>