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49" w:rsidRDefault="00DC4649" w:rsidP="00DC4649">
      <w:pPr>
        <w:shd w:val="clear" w:color="auto" w:fill="FFFFFF"/>
        <w:spacing w:after="0" w:line="240" w:lineRule="auto"/>
        <w:jc w:val="center"/>
        <w:outlineLvl w:val="0"/>
        <w:rPr>
          <w:rFonts w:ascii="Arial" w:eastAsia="Times New Roman" w:hAnsi="Arial" w:cs="Arial"/>
          <w:b/>
          <w:bCs/>
          <w:color w:val="001957"/>
          <w:kern w:val="36"/>
          <w:sz w:val="33"/>
          <w:szCs w:val="33"/>
        </w:rPr>
      </w:pPr>
      <w:bookmarkStart w:id="0" w:name="_GoBack"/>
      <w:bookmarkEnd w:id="0"/>
      <w:r>
        <w:rPr>
          <w:rFonts w:ascii="Arial" w:eastAsia="Times New Roman" w:hAnsi="Arial" w:cs="Arial"/>
          <w:b/>
          <w:bCs/>
          <w:color w:val="001957"/>
          <w:kern w:val="36"/>
          <w:sz w:val="33"/>
          <w:szCs w:val="33"/>
        </w:rPr>
        <w:t>HOW TO ACCESS MY CHILD’S SCORE</w:t>
      </w:r>
    </w:p>
    <w:p w:rsidR="00DC4649" w:rsidRDefault="00DC4649" w:rsidP="00DC4649">
      <w:pPr>
        <w:shd w:val="clear" w:color="auto" w:fill="FFFFFF"/>
        <w:spacing w:after="0" w:line="240" w:lineRule="auto"/>
        <w:outlineLvl w:val="0"/>
        <w:rPr>
          <w:rFonts w:ascii="Arial" w:eastAsia="Times New Roman" w:hAnsi="Arial" w:cs="Arial"/>
          <w:b/>
          <w:bCs/>
          <w:color w:val="001957"/>
          <w:kern w:val="36"/>
          <w:sz w:val="33"/>
          <w:szCs w:val="33"/>
        </w:rPr>
      </w:pPr>
    </w:p>
    <w:p w:rsidR="00DC4649" w:rsidRDefault="00DC4649" w:rsidP="00DC4649">
      <w:pPr>
        <w:shd w:val="clear" w:color="auto" w:fill="FFFFFF"/>
        <w:spacing w:after="0" w:line="240" w:lineRule="auto"/>
        <w:outlineLvl w:val="0"/>
        <w:rPr>
          <w:rFonts w:ascii="Arial" w:eastAsia="Times New Roman" w:hAnsi="Arial" w:cs="Arial"/>
          <w:b/>
          <w:bCs/>
          <w:color w:val="001957"/>
          <w:kern w:val="36"/>
          <w:sz w:val="33"/>
          <w:szCs w:val="33"/>
        </w:rPr>
      </w:pPr>
    </w:p>
    <w:p w:rsidR="00DC4649" w:rsidRPr="00DC4649" w:rsidRDefault="00DC4649" w:rsidP="00DC4649">
      <w:pPr>
        <w:shd w:val="clear" w:color="auto" w:fill="FFFFFF"/>
        <w:spacing w:after="0" w:line="240" w:lineRule="auto"/>
        <w:outlineLvl w:val="0"/>
        <w:rPr>
          <w:rFonts w:ascii="Arial" w:eastAsia="Times New Roman" w:hAnsi="Arial" w:cs="Arial"/>
          <w:b/>
          <w:bCs/>
          <w:color w:val="001957"/>
          <w:kern w:val="36"/>
          <w:sz w:val="33"/>
          <w:szCs w:val="33"/>
        </w:rPr>
      </w:pPr>
      <w:r>
        <w:rPr>
          <w:rFonts w:ascii="Arial" w:eastAsia="Times New Roman" w:hAnsi="Arial" w:cs="Arial"/>
          <w:b/>
          <w:bCs/>
          <w:color w:val="001957"/>
          <w:kern w:val="36"/>
          <w:sz w:val="33"/>
          <w:szCs w:val="33"/>
        </w:rPr>
        <w:t>Online STAAR</w:t>
      </w:r>
      <w:r w:rsidRPr="00DC4649">
        <w:rPr>
          <w:rFonts w:ascii="Arial" w:eastAsia="Times New Roman" w:hAnsi="Arial" w:cs="Arial"/>
          <w:b/>
          <w:bCs/>
          <w:color w:val="001957"/>
          <w:kern w:val="36"/>
          <w:sz w:val="33"/>
          <w:szCs w:val="33"/>
        </w:rPr>
        <w:t xml:space="preserve"> and TELPAS Scores</w:t>
      </w:r>
    </w:p>
    <w:p w:rsidR="00DC4649" w:rsidRPr="00DC4649" w:rsidRDefault="00DC4649" w:rsidP="00DC4649">
      <w:pPr>
        <w:numPr>
          <w:ilvl w:val="0"/>
          <w:numId w:val="1"/>
        </w:numPr>
        <w:shd w:val="clear" w:color="auto" w:fill="FFFFFF"/>
        <w:spacing w:after="0" w:line="210" w:lineRule="atLeast"/>
        <w:ind w:left="45"/>
        <w:outlineLvl w:val="0"/>
        <w:rPr>
          <w:rFonts w:ascii="Arial" w:eastAsia="Times New Roman" w:hAnsi="Arial" w:cs="Arial"/>
          <w:b/>
          <w:bCs/>
          <w:color w:val="373433"/>
          <w:kern w:val="36"/>
          <w:sz w:val="21"/>
          <w:szCs w:val="21"/>
        </w:rPr>
      </w:pPr>
      <w:r w:rsidRPr="00DC4649">
        <w:rPr>
          <w:rFonts w:ascii="Arial" w:eastAsia="Times New Roman" w:hAnsi="Arial" w:cs="Arial"/>
          <w:b/>
          <w:bCs/>
          <w:color w:val="373433"/>
          <w:kern w:val="36"/>
          <w:sz w:val="27"/>
          <w:szCs w:val="27"/>
        </w:rPr>
        <w:br/>
        <w:t>Student Portal</w:t>
      </w:r>
    </w:p>
    <w:p w:rsidR="00DC4649" w:rsidRPr="00DC4649" w:rsidRDefault="00DC4649" w:rsidP="00DC4649">
      <w:pPr>
        <w:shd w:val="clear" w:color="auto" w:fill="FFFFFF"/>
        <w:spacing w:after="0" w:line="300" w:lineRule="atLeast"/>
        <w:rPr>
          <w:rFonts w:ascii="Arial" w:eastAsia="Times New Roman" w:hAnsi="Arial" w:cs="Arial"/>
          <w:color w:val="373433"/>
          <w:sz w:val="20"/>
          <w:szCs w:val="20"/>
        </w:rPr>
      </w:pPr>
      <w:r w:rsidRPr="00DC4649">
        <w:rPr>
          <w:rFonts w:ascii="Arial" w:eastAsia="Times New Roman" w:hAnsi="Arial" w:cs="Arial"/>
          <w:b/>
          <w:bCs/>
          <w:color w:val="373433"/>
          <w:sz w:val="24"/>
          <w:szCs w:val="24"/>
        </w:rPr>
        <w:t>How can I access my child's state assessment scores score online?</w:t>
      </w:r>
    </w:p>
    <w:p w:rsidR="00DC4649" w:rsidRPr="00DC4649" w:rsidRDefault="00DC4649" w:rsidP="00DC4649">
      <w:pPr>
        <w:numPr>
          <w:ilvl w:val="1"/>
          <w:numId w:val="1"/>
        </w:numPr>
        <w:shd w:val="clear" w:color="auto" w:fill="FFFFFF"/>
        <w:spacing w:before="100" w:beforeAutospacing="1" w:after="100" w:afterAutospacing="1" w:line="240" w:lineRule="atLeast"/>
        <w:ind w:left="765"/>
        <w:rPr>
          <w:rFonts w:ascii="Arial" w:eastAsia="Times New Roman" w:hAnsi="Arial" w:cs="Arial"/>
          <w:color w:val="373433"/>
          <w:sz w:val="20"/>
          <w:szCs w:val="20"/>
        </w:rPr>
      </w:pPr>
      <w:r w:rsidRPr="00DC4649">
        <w:rPr>
          <w:rFonts w:ascii="Arial" w:eastAsia="Times New Roman" w:hAnsi="Arial" w:cs="Arial"/>
          <w:color w:val="373433"/>
          <w:sz w:val="24"/>
          <w:szCs w:val="24"/>
        </w:rPr>
        <w:t>Parents and students may access scores online through the student portal.</w:t>
      </w:r>
    </w:p>
    <w:p w:rsidR="00DC4649" w:rsidRPr="00DC4649" w:rsidRDefault="00DC4649" w:rsidP="00DC4649">
      <w:pPr>
        <w:shd w:val="clear" w:color="auto" w:fill="FFFFFF"/>
        <w:spacing w:after="0" w:line="300" w:lineRule="atLeast"/>
        <w:rPr>
          <w:rFonts w:ascii="Arial" w:eastAsia="Times New Roman" w:hAnsi="Arial" w:cs="Arial"/>
          <w:color w:val="373433"/>
          <w:sz w:val="20"/>
          <w:szCs w:val="20"/>
        </w:rPr>
      </w:pPr>
      <w:r w:rsidRPr="00DC4649">
        <w:rPr>
          <w:rFonts w:ascii="Arial" w:eastAsia="Times New Roman" w:hAnsi="Arial" w:cs="Arial"/>
          <w:b/>
          <w:bCs/>
          <w:color w:val="373433"/>
          <w:sz w:val="24"/>
          <w:szCs w:val="24"/>
        </w:rPr>
        <w:t>What is the Student Portal?</w:t>
      </w:r>
    </w:p>
    <w:p w:rsidR="00DC4649" w:rsidRPr="00DC4649" w:rsidRDefault="00DC4649" w:rsidP="00DC4649">
      <w:pPr>
        <w:numPr>
          <w:ilvl w:val="1"/>
          <w:numId w:val="1"/>
        </w:numPr>
        <w:shd w:val="clear" w:color="auto" w:fill="FFFFFF"/>
        <w:spacing w:before="100" w:beforeAutospacing="1" w:after="100" w:afterAutospacing="1" w:line="240" w:lineRule="atLeast"/>
        <w:ind w:left="765"/>
        <w:rPr>
          <w:rFonts w:ascii="Arial" w:eastAsia="Times New Roman" w:hAnsi="Arial" w:cs="Arial"/>
          <w:color w:val="373433"/>
          <w:sz w:val="20"/>
          <w:szCs w:val="20"/>
        </w:rPr>
      </w:pPr>
      <w:r w:rsidRPr="00DC4649">
        <w:rPr>
          <w:rFonts w:ascii="Arial" w:eastAsia="Times New Roman" w:hAnsi="Arial" w:cs="Arial"/>
          <w:color w:val="373433"/>
          <w:sz w:val="24"/>
          <w:szCs w:val="24"/>
        </w:rPr>
        <w:t>The Student Portal provides parents and students with online access to scores from the State of Texas Assessments of Academic Readiness (STAAR) as well as the Texas Assessment of Knowledge and Skills (TAKS), and the Texas English Language Proficiency Assessment System (TELPAS) assessments.</w:t>
      </w:r>
    </w:p>
    <w:p w:rsidR="00DC4649" w:rsidRPr="00DC4649" w:rsidRDefault="00DC4649" w:rsidP="00DC4649">
      <w:pPr>
        <w:shd w:val="clear" w:color="auto" w:fill="FFFFFF"/>
        <w:spacing w:after="0" w:line="300" w:lineRule="atLeast"/>
        <w:rPr>
          <w:rFonts w:ascii="Arial" w:eastAsia="Times New Roman" w:hAnsi="Arial" w:cs="Arial"/>
          <w:color w:val="373433"/>
          <w:sz w:val="20"/>
          <w:szCs w:val="20"/>
        </w:rPr>
      </w:pPr>
      <w:r w:rsidRPr="00DC4649">
        <w:rPr>
          <w:rFonts w:ascii="Arial" w:eastAsia="Times New Roman" w:hAnsi="Arial" w:cs="Arial"/>
          <w:b/>
          <w:bCs/>
          <w:color w:val="373433"/>
          <w:sz w:val="24"/>
          <w:szCs w:val="24"/>
        </w:rPr>
        <w:t>Specific Features of the Portal:</w:t>
      </w:r>
    </w:p>
    <w:p w:rsidR="00DC4649" w:rsidRPr="00DC4649" w:rsidRDefault="00DC4649" w:rsidP="00DC4649">
      <w:pPr>
        <w:numPr>
          <w:ilvl w:val="1"/>
          <w:numId w:val="1"/>
        </w:numPr>
        <w:shd w:val="clear" w:color="auto" w:fill="FFFFFF"/>
        <w:spacing w:before="100" w:beforeAutospacing="1" w:after="100" w:afterAutospacing="1" w:line="240" w:lineRule="atLeast"/>
        <w:ind w:left="765"/>
        <w:rPr>
          <w:rFonts w:ascii="Arial" w:eastAsia="Times New Roman" w:hAnsi="Arial" w:cs="Arial"/>
          <w:color w:val="373433"/>
          <w:sz w:val="20"/>
          <w:szCs w:val="20"/>
        </w:rPr>
      </w:pPr>
      <w:r w:rsidRPr="00DC4649">
        <w:rPr>
          <w:rFonts w:ascii="Arial" w:eastAsia="Times New Roman" w:hAnsi="Arial" w:cs="Arial"/>
          <w:color w:val="373433"/>
          <w:sz w:val="24"/>
          <w:szCs w:val="24"/>
        </w:rPr>
        <w:t>Viewing student assessment results over the course of a student’s academic career.</w:t>
      </w:r>
    </w:p>
    <w:p w:rsidR="00DC4649" w:rsidRPr="00DC4649" w:rsidRDefault="00DC4649" w:rsidP="00DC4649">
      <w:pPr>
        <w:numPr>
          <w:ilvl w:val="1"/>
          <w:numId w:val="1"/>
        </w:numPr>
        <w:shd w:val="clear" w:color="auto" w:fill="FFFFFF"/>
        <w:spacing w:before="100" w:beforeAutospacing="1" w:after="100" w:afterAutospacing="1" w:line="240" w:lineRule="atLeast"/>
        <w:ind w:left="765"/>
        <w:rPr>
          <w:rFonts w:ascii="Arial" w:eastAsia="Times New Roman" w:hAnsi="Arial" w:cs="Arial"/>
          <w:color w:val="373433"/>
          <w:sz w:val="20"/>
          <w:szCs w:val="20"/>
        </w:rPr>
      </w:pPr>
      <w:r w:rsidRPr="00DC4649">
        <w:rPr>
          <w:rFonts w:ascii="Arial" w:eastAsia="Times New Roman" w:hAnsi="Arial" w:cs="Arial"/>
          <w:color w:val="373433"/>
          <w:sz w:val="24"/>
          <w:szCs w:val="24"/>
        </w:rPr>
        <w:t>Comparing individual student STAAR assessment results to campus, district, and state averages.</w:t>
      </w:r>
    </w:p>
    <w:p w:rsidR="00DC4649" w:rsidRPr="00DC4649" w:rsidRDefault="00DC4649" w:rsidP="00DC4649">
      <w:pPr>
        <w:numPr>
          <w:ilvl w:val="1"/>
          <w:numId w:val="1"/>
        </w:numPr>
        <w:shd w:val="clear" w:color="auto" w:fill="FFFFFF"/>
        <w:spacing w:before="100" w:beforeAutospacing="1" w:after="100" w:afterAutospacing="1" w:line="240" w:lineRule="atLeast"/>
        <w:ind w:left="765"/>
        <w:rPr>
          <w:rFonts w:ascii="Arial" w:eastAsia="Times New Roman" w:hAnsi="Arial" w:cs="Arial"/>
          <w:color w:val="373433"/>
          <w:sz w:val="20"/>
          <w:szCs w:val="20"/>
        </w:rPr>
      </w:pPr>
      <w:r w:rsidRPr="00DC4649">
        <w:rPr>
          <w:rFonts w:ascii="Arial" w:eastAsia="Times New Roman" w:hAnsi="Arial" w:cs="Arial"/>
          <w:color w:val="373433"/>
          <w:sz w:val="24"/>
          <w:szCs w:val="24"/>
        </w:rPr>
        <w:t>Examining student performance on STAAR, including individual student scale scores and objective scores.</w:t>
      </w:r>
    </w:p>
    <w:p w:rsidR="00DC4649" w:rsidRPr="00DC4649" w:rsidRDefault="00DC4649" w:rsidP="00DC4649">
      <w:pPr>
        <w:numPr>
          <w:ilvl w:val="1"/>
          <w:numId w:val="1"/>
        </w:numPr>
        <w:shd w:val="clear" w:color="auto" w:fill="FFFFFF"/>
        <w:spacing w:before="100" w:beforeAutospacing="1" w:after="100" w:afterAutospacing="1" w:line="240" w:lineRule="atLeast"/>
        <w:ind w:left="765"/>
        <w:rPr>
          <w:rFonts w:ascii="Arial" w:eastAsia="Times New Roman" w:hAnsi="Arial" w:cs="Arial"/>
          <w:color w:val="373433"/>
          <w:sz w:val="20"/>
          <w:szCs w:val="20"/>
        </w:rPr>
      </w:pPr>
      <w:r w:rsidRPr="00DC4649">
        <w:rPr>
          <w:rFonts w:ascii="Arial" w:eastAsia="Times New Roman" w:hAnsi="Arial" w:cs="Arial"/>
          <w:color w:val="373433"/>
          <w:sz w:val="24"/>
          <w:szCs w:val="24"/>
        </w:rPr>
        <w:t>Examining TELPAS examinee proficiency ratings, comprehension scores and composite score/rating.</w:t>
      </w:r>
    </w:p>
    <w:p w:rsidR="00DC4649" w:rsidRPr="00DC4649" w:rsidRDefault="00DC4649" w:rsidP="00DC4649">
      <w:pPr>
        <w:shd w:val="clear" w:color="auto" w:fill="FFFFFF"/>
        <w:spacing w:after="0" w:line="300" w:lineRule="atLeast"/>
        <w:rPr>
          <w:rFonts w:ascii="Arial" w:eastAsia="Times New Roman" w:hAnsi="Arial" w:cs="Arial"/>
          <w:color w:val="373433"/>
          <w:sz w:val="20"/>
          <w:szCs w:val="20"/>
        </w:rPr>
      </w:pPr>
      <w:r w:rsidRPr="00DC4649">
        <w:rPr>
          <w:rFonts w:ascii="Arial" w:eastAsia="Times New Roman" w:hAnsi="Arial" w:cs="Arial"/>
          <w:b/>
          <w:bCs/>
          <w:color w:val="373433"/>
          <w:sz w:val="24"/>
          <w:szCs w:val="24"/>
        </w:rPr>
        <w:t>Access to the Student Portal</w:t>
      </w:r>
    </w:p>
    <w:p w:rsidR="00DC4649" w:rsidRPr="00DC4649" w:rsidRDefault="00A00A6A" w:rsidP="00DC4649">
      <w:pPr>
        <w:numPr>
          <w:ilvl w:val="1"/>
          <w:numId w:val="1"/>
        </w:numPr>
        <w:shd w:val="clear" w:color="auto" w:fill="FFFFFF"/>
        <w:spacing w:before="100" w:beforeAutospacing="1" w:after="100" w:afterAutospacing="1" w:line="240" w:lineRule="atLeast"/>
        <w:ind w:left="765"/>
        <w:rPr>
          <w:rFonts w:ascii="Arial" w:eastAsia="Times New Roman" w:hAnsi="Arial" w:cs="Arial"/>
          <w:color w:val="373433"/>
          <w:sz w:val="20"/>
          <w:szCs w:val="20"/>
        </w:rPr>
      </w:pPr>
      <w:hyperlink r:id="rId5" w:tgtFrame="_blank" w:history="1">
        <w:r w:rsidR="00DC4649" w:rsidRPr="00DC4649">
          <w:rPr>
            <w:rFonts w:ascii="Arial" w:eastAsia="Times New Roman" w:hAnsi="Arial" w:cs="Arial"/>
            <w:color w:val="A00022"/>
            <w:sz w:val="24"/>
            <w:szCs w:val="24"/>
            <w:u w:val="single"/>
          </w:rPr>
          <w:t>Click here to access to the Student Portal.</w:t>
        </w:r>
      </w:hyperlink>
      <w:r w:rsidR="00DC4649" w:rsidRPr="00DC4649">
        <w:rPr>
          <w:rFonts w:ascii="Arial" w:eastAsia="Times New Roman" w:hAnsi="Arial" w:cs="Arial"/>
          <w:color w:val="373433"/>
          <w:sz w:val="24"/>
          <w:szCs w:val="24"/>
        </w:rPr>
        <w:t> </w:t>
      </w:r>
      <w:r w:rsidR="00DC4649" w:rsidRPr="00DC4649">
        <w:rPr>
          <w:rFonts w:ascii="Arial" w:eastAsia="Times New Roman" w:hAnsi="Arial" w:cs="Arial"/>
          <w:color w:val="373433"/>
          <w:sz w:val="24"/>
          <w:szCs w:val="24"/>
        </w:rPr>
        <w:br/>
        <w:t>You will see a screen like this:</w:t>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color w:val="373433"/>
          <w:sz w:val="20"/>
          <w:szCs w:val="20"/>
        </w:rPr>
        <w:t> </w:t>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color w:val="373433"/>
          <w:sz w:val="20"/>
          <w:szCs w:val="20"/>
        </w:rPr>
        <w:lastRenderedPageBreak/>
        <w:t> </w:t>
      </w:r>
      <w:r w:rsidRPr="00DC4649">
        <w:rPr>
          <w:rFonts w:ascii="Arial" w:eastAsia="Times New Roman" w:hAnsi="Arial" w:cs="Arial"/>
          <w:noProof/>
          <w:color w:val="373433"/>
          <w:sz w:val="20"/>
          <w:szCs w:val="20"/>
        </w:rPr>
        <w:drawing>
          <wp:inline distT="0" distB="0" distL="0" distR="0">
            <wp:extent cx="4762500" cy="2476500"/>
            <wp:effectExtent l="0" t="0" r="0" b="0"/>
            <wp:docPr id="3" name="Picture 3" descr="Texas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Assessmen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76500"/>
                    </a:xfrm>
                    <a:prstGeom prst="rect">
                      <a:avLst/>
                    </a:prstGeom>
                    <a:noFill/>
                    <a:ln>
                      <a:noFill/>
                    </a:ln>
                  </pic:spPr>
                </pic:pic>
              </a:graphicData>
            </a:graphic>
          </wp:inline>
        </w:drawing>
      </w:r>
    </w:p>
    <w:p w:rsidR="00DC4649" w:rsidRPr="00DC4649" w:rsidRDefault="00DC4649" w:rsidP="00DC4649">
      <w:pPr>
        <w:numPr>
          <w:ilvl w:val="1"/>
          <w:numId w:val="1"/>
        </w:numPr>
        <w:shd w:val="clear" w:color="auto" w:fill="FFFFFF"/>
        <w:spacing w:before="100" w:beforeAutospacing="1" w:after="100" w:afterAutospacing="1" w:line="240" w:lineRule="atLeast"/>
        <w:ind w:left="765"/>
        <w:rPr>
          <w:rFonts w:ascii="Arial" w:eastAsia="Times New Roman" w:hAnsi="Arial" w:cs="Arial"/>
          <w:color w:val="373433"/>
          <w:sz w:val="20"/>
          <w:szCs w:val="20"/>
        </w:rPr>
      </w:pPr>
      <w:r w:rsidRPr="00DC4649">
        <w:rPr>
          <w:rFonts w:ascii="Arial" w:eastAsia="Times New Roman" w:hAnsi="Arial" w:cs="Arial"/>
          <w:color w:val="373433"/>
          <w:sz w:val="24"/>
          <w:szCs w:val="24"/>
        </w:rPr>
        <w:t>Select "Log in to Student Portal" </w:t>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color w:val="373433"/>
          <w:sz w:val="24"/>
          <w:szCs w:val="24"/>
        </w:rPr>
        <w:t>You will then see this screen:</w:t>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color w:val="373433"/>
          <w:sz w:val="20"/>
          <w:szCs w:val="20"/>
        </w:rPr>
        <w:t> </w:t>
      </w:r>
      <w:r w:rsidRPr="00DC4649">
        <w:rPr>
          <w:rFonts w:ascii="Arial" w:eastAsia="Times New Roman" w:hAnsi="Arial" w:cs="Arial"/>
          <w:noProof/>
          <w:color w:val="373433"/>
          <w:sz w:val="20"/>
          <w:szCs w:val="20"/>
        </w:rPr>
        <w:drawing>
          <wp:inline distT="0" distB="0" distL="0" distR="0">
            <wp:extent cx="2857500" cy="2228850"/>
            <wp:effectExtent l="0" t="0" r="0" b="0"/>
            <wp:docPr id="2" name="Picture 2" descr="Student Por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Porta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color w:val="373433"/>
          <w:sz w:val="24"/>
          <w:szCs w:val="24"/>
        </w:rPr>
        <w:br/>
        <w:t> If you have your access code, enter the code and your child's birthdate to view scores.</w:t>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b/>
          <w:bCs/>
          <w:color w:val="373433"/>
          <w:sz w:val="27"/>
          <w:szCs w:val="27"/>
        </w:rPr>
        <w:t> </w:t>
      </w:r>
    </w:p>
    <w:p w:rsidR="00DC4649" w:rsidRPr="00DC4649" w:rsidRDefault="00DC4649" w:rsidP="00DC4649">
      <w:pPr>
        <w:shd w:val="clear" w:color="auto" w:fill="FFFFFF"/>
        <w:spacing w:beforeAutospacing="1" w:after="240" w:line="240" w:lineRule="atLeast"/>
        <w:rPr>
          <w:rFonts w:ascii="Arial" w:eastAsia="Times New Roman" w:hAnsi="Arial" w:cs="Arial"/>
          <w:color w:val="373433"/>
          <w:sz w:val="20"/>
          <w:szCs w:val="20"/>
        </w:rPr>
      </w:pPr>
      <w:r w:rsidRPr="00DC4649">
        <w:rPr>
          <w:rFonts w:ascii="Arial" w:eastAsia="Times New Roman" w:hAnsi="Arial" w:cs="Arial"/>
          <w:b/>
          <w:bCs/>
          <w:color w:val="373433"/>
          <w:sz w:val="27"/>
          <w:szCs w:val="27"/>
        </w:rPr>
        <w:t> </w:t>
      </w:r>
      <w:r w:rsidRPr="00DC4649">
        <w:rPr>
          <w:rFonts w:ascii="Arial" w:eastAsia="Times New Roman" w:hAnsi="Arial" w:cs="Arial"/>
          <w:color w:val="373433"/>
          <w:sz w:val="24"/>
          <w:szCs w:val="24"/>
        </w:rPr>
        <w:t>If you do not have your access code, click on "Lookup Access Code</w:t>
      </w:r>
      <w:proofErr w:type="gramStart"/>
      <w:r w:rsidRPr="00DC4649">
        <w:rPr>
          <w:rFonts w:ascii="Arial" w:eastAsia="Times New Roman" w:hAnsi="Arial" w:cs="Arial"/>
          <w:color w:val="373433"/>
          <w:sz w:val="24"/>
          <w:szCs w:val="24"/>
        </w:rPr>
        <w:t>"  You</w:t>
      </w:r>
      <w:proofErr w:type="gramEnd"/>
      <w:r w:rsidRPr="00DC4649">
        <w:rPr>
          <w:rFonts w:ascii="Arial" w:eastAsia="Times New Roman" w:hAnsi="Arial" w:cs="Arial"/>
          <w:color w:val="373433"/>
          <w:sz w:val="24"/>
          <w:szCs w:val="24"/>
        </w:rPr>
        <w:t xml:space="preserve"> will see this screen:</w:t>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color w:val="373433"/>
          <w:sz w:val="20"/>
          <w:szCs w:val="20"/>
        </w:rPr>
        <w:lastRenderedPageBreak/>
        <w:t> </w:t>
      </w:r>
      <w:r w:rsidRPr="00DC4649">
        <w:rPr>
          <w:rFonts w:ascii="Arial" w:eastAsia="Times New Roman" w:hAnsi="Arial" w:cs="Arial"/>
          <w:noProof/>
          <w:color w:val="373433"/>
          <w:sz w:val="20"/>
          <w:szCs w:val="20"/>
        </w:rPr>
        <w:drawing>
          <wp:inline distT="0" distB="0" distL="0" distR="0">
            <wp:extent cx="4762500" cy="4514850"/>
            <wp:effectExtent l="0" t="0" r="0" b="0"/>
            <wp:docPr id="1" name="Picture 1" descr="Look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kup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514850"/>
                    </a:xfrm>
                    <a:prstGeom prst="rect">
                      <a:avLst/>
                    </a:prstGeom>
                    <a:noFill/>
                    <a:ln>
                      <a:noFill/>
                    </a:ln>
                  </pic:spPr>
                </pic:pic>
              </a:graphicData>
            </a:graphic>
          </wp:inline>
        </w:drawing>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color w:val="373433"/>
          <w:sz w:val="20"/>
          <w:szCs w:val="20"/>
        </w:rPr>
        <w:t> </w:t>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color w:val="373433"/>
          <w:sz w:val="24"/>
          <w:szCs w:val="24"/>
        </w:rPr>
        <w:t>Enter your child's first name only and his or her social security number in the PEIMS ID field, and then your child's birthdate.  Once the code appears, click "go."</w:t>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color w:val="373433"/>
          <w:sz w:val="24"/>
          <w:szCs w:val="24"/>
        </w:rPr>
        <w:t> </w:t>
      </w:r>
    </w:p>
    <w:p w:rsidR="00DC4649" w:rsidRPr="00DC4649" w:rsidRDefault="00DC4649" w:rsidP="00DC4649">
      <w:pPr>
        <w:shd w:val="clear" w:color="auto" w:fill="FFFFFF"/>
        <w:spacing w:beforeAutospacing="1" w:after="0" w:afterAutospacing="1" w:line="240" w:lineRule="atLeast"/>
        <w:rPr>
          <w:rFonts w:ascii="Arial" w:eastAsia="Times New Roman" w:hAnsi="Arial" w:cs="Arial"/>
          <w:color w:val="373433"/>
          <w:sz w:val="20"/>
          <w:szCs w:val="20"/>
        </w:rPr>
      </w:pPr>
      <w:r w:rsidRPr="00DC4649">
        <w:rPr>
          <w:rFonts w:ascii="Arial" w:eastAsia="Times New Roman" w:hAnsi="Arial" w:cs="Arial"/>
          <w:b/>
          <w:bCs/>
          <w:color w:val="373433"/>
          <w:sz w:val="24"/>
          <w:szCs w:val="24"/>
        </w:rPr>
        <w:t>Where do I find my child's unique access code?</w:t>
      </w:r>
    </w:p>
    <w:p w:rsidR="00DC4649" w:rsidRPr="00DC4649" w:rsidRDefault="00DC4649" w:rsidP="00DC4649">
      <w:pPr>
        <w:numPr>
          <w:ilvl w:val="1"/>
          <w:numId w:val="1"/>
        </w:numPr>
        <w:shd w:val="clear" w:color="auto" w:fill="FFFFFF"/>
        <w:spacing w:before="100" w:beforeAutospacing="1" w:after="100" w:afterAutospacing="1" w:line="240" w:lineRule="atLeast"/>
        <w:ind w:left="765"/>
        <w:rPr>
          <w:rFonts w:ascii="Arial" w:eastAsia="Times New Roman" w:hAnsi="Arial" w:cs="Arial"/>
          <w:color w:val="373433"/>
          <w:sz w:val="20"/>
          <w:szCs w:val="20"/>
        </w:rPr>
      </w:pPr>
      <w:r w:rsidRPr="00DC4649">
        <w:rPr>
          <w:rFonts w:ascii="Arial" w:eastAsia="Times New Roman" w:hAnsi="Arial" w:cs="Arial"/>
          <w:color w:val="373433"/>
          <w:sz w:val="24"/>
          <w:szCs w:val="24"/>
        </w:rPr>
        <w:t>The unique access code</w:t>
      </w:r>
      <w:r>
        <w:rPr>
          <w:rFonts w:ascii="Arial" w:eastAsia="Times New Roman" w:hAnsi="Arial" w:cs="Arial"/>
          <w:color w:val="373433"/>
          <w:sz w:val="24"/>
          <w:szCs w:val="24"/>
        </w:rPr>
        <w:t xml:space="preserve"> is also </w:t>
      </w:r>
      <w:r w:rsidRPr="00DC4649">
        <w:rPr>
          <w:rFonts w:ascii="Arial" w:eastAsia="Times New Roman" w:hAnsi="Arial" w:cs="Arial"/>
          <w:color w:val="373433"/>
          <w:sz w:val="24"/>
          <w:szCs w:val="24"/>
        </w:rPr>
        <w:t>printed on all previous STAAR Student Report Cards. Once logged into the Student Portal, you will be able to examine test scores in detail.</w:t>
      </w:r>
    </w:p>
    <w:p w:rsidR="00FB0009" w:rsidRDefault="00FB0009"/>
    <w:sectPr w:rsidR="00FB0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A4DCD"/>
    <w:multiLevelType w:val="multilevel"/>
    <w:tmpl w:val="0C36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49"/>
    <w:rsid w:val="00A00A6A"/>
    <w:rsid w:val="00DC4649"/>
    <w:rsid w:val="00FB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0E0E0-DB54-480C-9140-1F0AF4F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6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4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649"/>
    <w:rPr>
      <w:b/>
      <w:bCs/>
    </w:rPr>
  </w:style>
  <w:style w:type="character" w:styleId="Hyperlink">
    <w:name w:val="Hyperlink"/>
    <w:basedOn w:val="DefaultParagraphFont"/>
    <w:uiPriority w:val="99"/>
    <w:semiHidden/>
    <w:unhideWhenUsed/>
    <w:rsid w:val="00DC4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571207">
      <w:bodyDiv w:val="1"/>
      <w:marLeft w:val="0"/>
      <w:marRight w:val="0"/>
      <w:marTop w:val="0"/>
      <w:marBottom w:val="0"/>
      <w:divBdr>
        <w:top w:val="none" w:sz="0" w:space="0" w:color="auto"/>
        <w:left w:val="none" w:sz="0" w:space="0" w:color="auto"/>
        <w:bottom w:val="none" w:sz="0" w:space="0" w:color="auto"/>
        <w:right w:val="none" w:sz="0" w:space="0" w:color="auto"/>
      </w:divBdr>
      <w:divsChild>
        <w:div w:id="565727376">
          <w:marLeft w:val="0"/>
          <w:marRight w:val="0"/>
          <w:marTop w:val="0"/>
          <w:marBottom w:val="0"/>
          <w:divBdr>
            <w:top w:val="none" w:sz="0" w:space="0" w:color="auto"/>
            <w:left w:val="none" w:sz="0" w:space="0" w:color="auto"/>
            <w:bottom w:val="single" w:sz="2" w:space="0" w:color="CCCCCC"/>
            <w:right w:val="none" w:sz="0" w:space="0" w:color="auto"/>
          </w:divBdr>
        </w:div>
        <w:div w:id="175390553">
          <w:marLeft w:val="0"/>
          <w:marRight w:val="0"/>
          <w:marTop w:val="0"/>
          <w:marBottom w:val="0"/>
          <w:divBdr>
            <w:top w:val="none" w:sz="0" w:space="0" w:color="auto"/>
            <w:left w:val="none" w:sz="0" w:space="0" w:color="auto"/>
            <w:bottom w:val="none" w:sz="0" w:space="0" w:color="auto"/>
            <w:right w:val="none" w:sz="0" w:space="0" w:color="auto"/>
          </w:divBdr>
          <w:divsChild>
            <w:div w:id="2059428110">
              <w:marLeft w:val="45"/>
              <w:marRight w:val="45"/>
              <w:marTop w:val="45"/>
              <w:marBottom w:val="45"/>
              <w:divBdr>
                <w:top w:val="none" w:sz="0" w:space="0" w:color="auto"/>
                <w:left w:val="none" w:sz="0" w:space="0" w:color="auto"/>
                <w:bottom w:val="none" w:sz="0" w:space="0" w:color="auto"/>
                <w:right w:val="none" w:sz="0" w:space="0" w:color="auto"/>
              </w:divBdr>
              <w:divsChild>
                <w:div w:id="296834637">
                  <w:marLeft w:val="0"/>
                  <w:marRight w:val="0"/>
                  <w:marTop w:val="0"/>
                  <w:marBottom w:val="0"/>
                  <w:divBdr>
                    <w:top w:val="none" w:sz="0" w:space="0" w:color="auto"/>
                    <w:left w:val="none" w:sz="0" w:space="0" w:color="auto"/>
                    <w:bottom w:val="none" w:sz="0" w:space="0" w:color="auto"/>
                    <w:right w:val="none" w:sz="0" w:space="0" w:color="auto"/>
                  </w:divBdr>
                  <w:divsChild>
                    <w:div w:id="1196119246">
                      <w:marLeft w:val="0"/>
                      <w:marRight w:val="0"/>
                      <w:marTop w:val="0"/>
                      <w:marBottom w:val="0"/>
                      <w:divBdr>
                        <w:top w:val="none" w:sz="0" w:space="0" w:color="auto"/>
                        <w:left w:val="none" w:sz="0" w:space="0" w:color="auto"/>
                        <w:bottom w:val="none" w:sz="0" w:space="0" w:color="auto"/>
                        <w:right w:val="none" w:sz="0" w:space="0" w:color="auto"/>
                      </w:divBdr>
                    </w:div>
                  </w:divsChild>
                </w:div>
                <w:div w:id="1554461706">
                  <w:marLeft w:val="0"/>
                  <w:marRight w:val="0"/>
                  <w:marTop w:val="0"/>
                  <w:marBottom w:val="0"/>
                  <w:divBdr>
                    <w:top w:val="none" w:sz="0" w:space="0" w:color="auto"/>
                    <w:left w:val="none" w:sz="0" w:space="0" w:color="auto"/>
                    <w:bottom w:val="none" w:sz="0" w:space="0" w:color="auto"/>
                    <w:right w:val="none" w:sz="0" w:space="0" w:color="auto"/>
                  </w:divBdr>
                </w:div>
                <w:div w:id="50082236">
                  <w:marLeft w:val="0"/>
                  <w:marRight w:val="0"/>
                  <w:marTop w:val="0"/>
                  <w:marBottom w:val="0"/>
                  <w:divBdr>
                    <w:top w:val="none" w:sz="0" w:space="0" w:color="auto"/>
                    <w:left w:val="none" w:sz="0" w:space="0" w:color="auto"/>
                    <w:bottom w:val="none" w:sz="0" w:space="0" w:color="auto"/>
                    <w:right w:val="none" w:sz="0" w:space="0" w:color="auto"/>
                  </w:divBdr>
                </w:div>
                <w:div w:id="364601229">
                  <w:marLeft w:val="0"/>
                  <w:marRight w:val="0"/>
                  <w:marTop w:val="0"/>
                  <w:marBottom w:val="0"/>
                  <w:divBdr>
                    <w:top w:val="none" w:sz="0" w:space="0" w:color="auto"/>
                    <w:left w:val="none" w:sz="0" w:space="0" w:color="auto"/>
                    <w:bottom w:val="none" w:sz="0" w:space="0" w:color="auto"/>
                    <w:right w:val="none" w:sz="0" w:space="0" w:color="auto"/>
                  </w:divBdr>
                </w:div>
                <w:div w:id="1058434563">
                  <w:marLeft w:val="0"/>
                  <w:marRight w:val="0"/>
                  <w:marTop w:val="0"/>
                  <w:marBottom w:val="0"/>
                  <w:divBdr>
                    <w:top w:val="none" w:sz="0" w:space="0" w:color="auto"/>
                    <w:left w:val="none" w:sz="0" w:space="0" w:color="auto"/>
                    <w:bottom w:val="none" w:sz="0" w:space="0" w:color="auto"/>
                    <w:right w:val="none" w:sz="0" w:space="0" w:color="auto"/>
                  </w:divBdr>
                </w:div>
                <w:div w:id="289819768">
                  <w:marLeft w:val="0"/>
                  <w:marRight w:val="0"/>
                  <w:marTop w:val="0"/>
                  <w:marBottom w:val="0"/>
                  <w:divBdr>
                    <w:top w:val="none" w:sz="0" w:space="0" w:color="auto"/>
                    <w:left w:val="none" w:sz="0" w:space="0" w:color="auto"/>
                    <w:bottom w:val="none" w:sz="0" w:space="0" w:color="auto"/>
                    <w:right w:val="none" w:sz="0" w:space="0" w:color="auto"/>
                  </w:divBdr>
                </w:div>
                <w:div w:id="690378654">
                  <w:marLeft w:val="0"/>
                  <w:marRight w:val="0"/>
                  <w:marTop w:val="0"/>
                  <w:marBottom w:val="0"/>
                  <w:divBdr>
                    <w:top w:val="none" w:sz="0" w:space="0" w:color="auto"/>
                    <w:left w:val="none" w:sz="0" w:space="0" w:color="auto"/>
                    <w:bottom w:val="none" w:sz="0" w:space="0" w:color="auto"/>
                    <w:right w:val="none" w:sz="0" w:space="0" w:color="auto"/>
                  </w:divBdr>
                </w:div>
                <w:div w:id="1786539892">
                  <w:marLeft w:val="0"/>
                  <w:marRight w:val="0"/>
                  <w:marTop w:val="0"/>
                  <w:marBottom w:val="0"/>
                  <w:divBdr>
                    <w:top w:val="none" w:sz="0" w:space="0" w:color="auto"/>
                    <w:left w:val="none" w:sz="0" w:space="0" w:color="auto"/>
                    <w:bottom w:val="none" w:sz="0" w:space="0" w:color="auto"/>
                    <w:right w:val="none" w:sz="0" w:space="0" w:color="auto"/>
                  </w:divBdr>
                </w:div>
                <w:div w:id="1641299479">
                  <w:marLeft w:val="0"/>
                  <w:marRight w:val="0"/>
                  <w:marTop w:val="0"/>
                  <w:marBottom w:val="0"/>
                  <w:divBdr>
                    <w:top w:val="none" w:sz="0" w:space="0" w:color="auto"/>
                    <w:left w:val="none" w:sz="0" w:space="0" w:color="auto"/>
                    <w:bottom w:val="none" w:sz="0" w:space="0" w:color="auto"/>
                    <w:right w:val="none" w:sz="0" w:space="0" w:color="auto"/>
                  </w:divBdr>
                </w:div>
                <w:div w:id="411318887">
                  <w:marLeft w:val="0"/>
                  <w:marRight w:val="0"/>
                  <w:marTop w:val="0"/>
                  <w:marBottom w:val="0"/>
                  <w:divBdr>
                    <w:top w:val="none" w:sz="0" w:space="0" w:color="auto"/>
                    <w:left w:val="none" w:sz="0" w:space="0" w:color="auto"/>
                    <w:bottom w:val="none" w:sz="0" w:space="0" w:color="auto"/>
                    <w:right w:val="none" w:sz="0" w:space="0" w:color="auto"/>
                  </w:divBdr>
                </w:div>
                <w:div w:id="621376948">
                  <w:marLeft w:val="0"/>
                  <w:marRight w:val="0"/>
                  <w:marTop w:val="0"/>
                  <w:marBottom w:val="0"/>
                  <w:divBdr>
                    <w:top w:val="none" w:sz="0" w:space="0" w:color="auto"/>
                    <w:left w:val="none" w:sz="0" w:space="0" w:color="auto"/>
                    <w:bottom w:val="none" w:sz="0" w:space="0" w:color="auto"/>
                    <w:right w:val="none" w:sz="0" w:space="0" w:color="auto"/>
                  </w:divBdr>
                </w:div>
                <w:div w:id="451754268">
                  <w:marLeft w:val="0"/>
                  <w:marRight w:val="0"/>
                  <w:marTop w:val="0"/>
                  <w:marBottom w:val="0"/>
                  <w:divBdr>
                    <w:top w:val="none" w:sz="0" w:space="0" w:color="auto"/>
                    <w:left w:val="none" w:sz="0" w:space="0" w:color="auto"/>
                    <w:bottom w:val="none" w:sz="0" w:space="0" w:color="auto"/>
                    <w:right w:val="none" w:sz="0" w:space="0" w:color="auto"/>
                  </w:divBdr>
                </w:div>
                <w:div w:id="1955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xparentportal.emetric.net/login?returnUrl=/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Eugenia P</dc:creator>
  <cp:keywords/>
  <dc:description/>
  <cp:lastModifiedBy>Pegues, Lanye A</cp:lastModifiedBy>
  <cp:revision>2</cp:revision>
  <dcterms:created xsi:type="dcterms:W3CDTF">2020-01-27T16:16:00Z</dcterms:created>
  <dcterms:modified xsi:type="dcterms:W3CDTF">2020-01-27T16:16:00Z</dcterms:modified>
</cp:coreProperties>
</file>